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F627" w14:textId="77777777" w:rsidR="0004098D" w:rsidRPr="00635DF7" w:rsidRDefault="0004098D" w:rsidP="0004098D">
      <w:pPr>
        <w:shd w:val="clear" w:color="auto" w:fill="213D65"/>
        <w:spacing w:after="0" w:line="240" w:lineRule="auto"/>
        <w:jc w:val="center"/>
        <w:outlineLvl w:val="0"/>
        <w:rPr>
          <w:rFonts w:ascii="Montserrat" w:eastAsia="Times New Roman" w:hAnsi="Montserrat" w:cs="Times New Roman"/>
          <w:color w:val="FFFFFF"/>
          <w:spacing w:val="15"/>
          <w:kern w:val="36"/>
          <w:sz w:val="72"/>
          <w:szCs w:val="72"/>
        </w:rPr>
      </w:pPr>
      <w:r w:rsidRPr="00635DF7">
        <w:rPr>
          <w:rFonts w:ascii="Montserrat" w:eastAsia="Times New Roman" w:hAnsi="Montserrat" w:cs="Times New Roman"/>
          <w:color w:val="FFFFFF"/>
          <w:spacing w:val="15"/>
          <w:kern w:val="36"/>
          <w:sz w:val="72"/>
          <w:szCs w:val="72"/>
        </w:rPr>
        <w:t>COVID-19 Addendum to Employee Handbook</w:t>
      </w:r>
    </w:p>
    <w:p w14:paraId="744D9E7C" w14:textId="77777777" w:rsidR="0004098D" w:rsidRDefault="0004098D" w:rsidP="008455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3C90F735" w14:textId="7B332634" w:rsidR="00D51BB3" w:rsidRPr="00845518" w:rsidRDefault="00D51BB3" w:rsidP="008455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845518">
        <w:rPr>
          <w:rFonts w:ascii="Arial" w:hAnsi="Arial" w:cs="Arial"/>
          <w:sz w:val="24"/>
          <w:szCs w:val="24"/>
          <w:shd w:val="clear" w:color="auto" w:fill="FFFFFF"/>
        </w:rPr>
        <w:t>Sephardic Community Youth Center’s policies are consistent with</w:t>
      </w:r>
      <w:r w:rsidR="00845518">
        <w:rPr>
          <w:rFonts w:ascii="Arial" w:hAnsi="Arial" w:cs="Arial"/>
          <w:sz w:val="24"/>
          <w:szCs w:val="24"/>
          <w:shd w:val="clear" w:color="auto" w:fill="FFFFFF"/>
        </w:rPr>
        <w:t xml:space="preserve"> Federal, State, or Local</w:t>
      </w:r>
      <w:r w:rsidR="0004098D">
        <w:rPr>
          <w:rFonts w:ascii="Arial" w:hAnsi="Arial" w:cs="Arial"/>
          <w:sz w:val="24"/>
          <w:szCs w:val="24"/>
          <w:shd w:val="clear" w:color="auto" w:fill="FFFFFF"/>
        </w:rPr>
        <w:t xml:space="preserve"> regulations.</w:t>
      </w:r>
    </w:p>
    <w:p w14:paraId="455FBD1D" w14:textId="77777777" w:rsidR="00845518" w:rsidRPr="00845518" w:rsidRDefault="00845518" w:rsidP="008455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45518">
        <w:rPr>
          <w:rStyle w:val="Strong"/>
          <w:rFonts w:ascii="Arial" w:hAnsi="Arial" w:cs="Arial"/>
          <w:sz w:val="24"/>
          <w:szCs w:val="24"/>
          <w:shd w:val="clear" w:color="auto" w:fill="FFFFFF"/>
        </w:rPr>
        <w:t>Workplace Safety &amp; Prevention Policy</w:t>
      </w:r>
    </w:p>
    <w:p w14:paraId="04E6CC8B" w14:textId="427CEA33" w:rsidR="00845518" w:rsidRPr="00845518" w:rsidRDefault="00845518" w:rsidP="00845518">
      <w:pPr>
        <w:ind w:left="720"/>
        <w:rPr>
          <w:sz w:val="24"/>
          <w:szCs w:val="24"/>
        </w:rPr>
      </w:pPr>
      <w:r w:rsidRPr="00845518">
        <w:rPr>
          <w:rFonts w:ascii="Arial" w:hAnsi="Arial" w:cs="Arial"/>
          <w:sz w:val="24"/>
          <w:szCs w:val="24"/>
          <w:shd w:val="clear" w:color="auto" w:fill="FFFFFF"/>
        </w:rPr>
        <w:t>Sephardic Community Youth Center</w:t>
      </w:r>
      <w:r w:rsidRPr="00845518">
        <w:rPr>
          <w:sz w:val="24"/>
          <w:szCs w:val="24"/>
        </w:rPr>
        <w:t xml:space="preserve"> </w:t>
      </w:r>
      <w:r w:rsidRPr="00845518">
        <w:rPr>
          <w:rFonts w:ascii="Arial" w:hAnsi="Arial" w:cs="Arial"/>
          <w:sz w:val="24"/>
          <w:szCs w:val="24"/>
          <w:shd w:val="clear" w:color="auto" w:fill="FFFFFF"/>
        </w:rPr>
        <w:t xml:space="preserve">takes affirmative steps to address and mitigate risks associated with a workplace COVID-19 outbreak. Therefore, all employees </w:t>
      </w:r>
      <w:r w:rsidR="00173161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Pr="00845518">
        <w:rPr>
          <w:rFonts w:ascii="Arial" w:hAnsi="Arial" w:cs="Arial"/>
          <w:sz w:val="24"/>
          <w:szCs w:val="24"/>
          <w:shd w:val="clear" w:color="auto" w:fill="FFFFFF"/>
        </w:rPr>
        <w:t xml:space="preserve">required to complete Covid-19 Safety Training and Return to work Questionnaire. </w:t>
      </w:r>
      <w:r w:rsidR="00173161">
        <w:rPr>
          <w:rFonts w:ascii="Arial" w:hAnsi="Arial" w:cs="Arial"/>
          <w:sz w:val="24"/>
          <w:szCs w:val="24"/>
          <w:shd w:val="clear" w:color="auto" w:fill="FFFFFF"/>
        </w:rPr>
        <w:t xml:space="preserve">Also employee </w:t>
      </w:r>
      <w:r w:rsidRPr="00845518">
        <w:rPr>
          <w:rFonts w:ascii="Arial" w:hAnsi="Arial" w:cs="Arial"/>
          <w:sz w:val="24"/>
          <w:szCs w:val="24"/>
          <w:shd w:val="clear" w:color="auto" w:fill="FFFFFF"/>
        </w:rPr>
        <w:t xml:space="preserve">must </w:t>
      </w:r>
      <w:r w:rsidR="004F7502">
        <w:rPr>
          <w:rFonts w:ascii="Arial" w:hAnsi="Arial" w:cs="Arial"/>
          <w:sz w:val="24"/>
          <w:szCs w:val="24"/>
          <w:shd w:val="clear" w:color="auto" w:fill="FFFFFF"/>
        </w:rPr>
        <w:t>obey</w:t>
      </w:r>
      <w:r w:rsidRPr="00845518">
        <w:rPr>
          <w:rFonts w:ascii="Arial" w:hAnsi="Arial" w:cs="Arial"/>
          <w:sz w:val="24"/>
          <w:szCs w:val="24"/>
          <w:shd w:val="clear" w:color="auto" w:fill="FFFFFF"/>
        </w:rPr>
        <w:t xml:space="preserve"> by the requirements outline</w:t>
      </w:r>
      <w:r w:rsidR="004F7502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845518">
        <w:rPr>
          <w:rFonts w:ascii="Arial" w:hAnsi="Arial" w:cs="Arial"/>
          <w:sz w:val="24"/>
          <w:szCs w:val="24"/>
          <w:shd w:val="clear" w:color="auto" w:fill="FFFFFF"/>
        </w:rPr>
        <w:t xml:space="preserve"> in the SCC’s Return-to-Work Guide</w:t>
      </w:r>
      <w:r w:rsidR="0004098D">
        <w:rPr>
          <w:rFonts w:ascii="Arial" w:hAnsi="Arial" w:cs="Arial"/>
          <w:sz w:val="24"/>
          <w:szCs w:val="24"/>
          <w:shd w:val="clear" w:color="auto" w:fill="FFFFFF"/>
        </w:rPr>
        <w:t xml:space="preserve">.  For detailed </w:t>
      </w:r>
      <w:r w:rsidR="0004098D" w:rsidRPr="00845518">
        <w:rPr>
          <w:rFonts w:ascii="Arial" w:hAnsi="Arial" w:cs="Arial"/>
          <w:sz w:val="24"/>
          <w:szCs w:val="24"/>
          <w:shd w:val="clear" w:color="auto" w:fill="FFFFFF"/>
        </w:rPr>
        <w:t>Return-to-Work Guide</w:t>
      </w:r>
      <w:r w:rsidR="0004098D">
        <w:rPr>
          <w:rFonts w:ascii="Arial" w:hAnsi="Arial" w:cs="Arial"/>
          <w:sz w:val="24"/>
          <w:szCs w:val="24"/>
          <w:shd w:val="clear" w:color="auto" w:fill="FFFFFF"/>
        </w:rPr>
        <w:t xml:space="preserve"> and Requirements visit: </w:t>
      </w:r>
      <w:r w:rsidR="0004098D" w:rsidRPr="0004098D">
        <w:rPr>
          <w:rFonts w:ascii="Arial" w:hAnsi="Arial" w:cs="Arial"/>
          <w:sz w:val="24"/>
          <w:szCs w:val="24"/>
          <w:shd w:val="clear" w:color="auto" w:fill="FFFFFF"/>
        </w:rPr>
        <w:t>https://www.scclive.org/policies/</w:t>
      </w:r>
    </w:p>
    <w:p w14:paraId="48782CE9" w14:textId="755405EE" w:rsidR="00845518" w:rsidRPr="00845518" w:rsidRDefault="0004098D" w:rsidP="000409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SCC follows </w:t>
      </w:r>
      <w:r w:rsidRPr="00845518">
        <w:rPr>
          <w:rFonts w:ascii="Arial" w:hAnsi="Arial" w:cs="Arial"/>
          <w:sz w:val="24"/>
          <w:szCs w:val="24"/>
          <w:shd w:val="clear" w:color="auto" w:fill="FFFFFF"/>
        </w:rPr>
        <w:t xml:space="preserve">the new requirements of the </w:t>
      </w:r>
      <w:r w:rsidRPr="00845518">
        <w:rPr>
          <w:rFonts w:ascii="Helvetica" w:hAnsi="Helvetica" w:cs="Helvetica"/>
          <w:sz w:val="24"/>
          <w:szCs w:val="24"/>
        </w:rPr>
        <w:t>Families First Coronavirus Response Act</w:t>
      </w:r>
      <w:r w:rsidRPr="00845518">
        <w:rPr>
          <w:rFonts w:ascii="Arial" w:hAnsi="Arial" w:cs="Arial"/>
          <w:sz w:val="24"/>
          <w:szCs w:val="24"/>
          <w:shd w:val="clear" w:color="auto" w:fill="FFFFFF"/>
        </w:rPr>
        <w:t>, which are in effect through December 31, 2020, and are enforced by the U.S. Department of Labor’s Wage and Hour Division.</w:t>
      </w:r>
    </w:p>
    <w:p w14:paraId="6C2CBDB0" w14:textId="77777777" w:rsidR="00845518" w:rsidRPr="00845518" w:rsidRDefault="00D51BB3" w:rsidP="00845518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845518">
        <w:rPr>
          <w:rStyle w:val="Strong"/>
          <w:rFonts w:ascii="Arial" w:hAnsi="Arial" w:cs="Arial"/>
          <w:sz w:val="24"/>
          <w:szCs w:val="24"/>
          <w:shd w:val="clear" w:color="auto" w:fill="FFFFFF"/>
        </w:rPr>
        <w:t>Sick Leave Policies</w:t>
      </w:r>
      <w:r w:rsidR="00845518" w:rsidRPr="00845518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45F2D05" w14:textId="77777777" w:rsidR="00845518" w:rsidRPr="00845518" w:rsidRDefault="00845518" w:rsidP="0084551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5518">
        <w:rPr>
          <w:rFonts w:ascii="Arial" w:eastAsia="Times New Roman" w:hAnsi="Arial" w:cs="Arial"/>
          <w:sz w:val="24"/>
          <w:szCs w:val="24"/>
        </w:rPr>
        <w:t>Two weeks (up to 80 hours) of </w:t>
      </w:r>
      <w:r w:rsidRPr="00845518">
        <w:rPr>
          <w:rFonts w:ascii="Arial" w:eastAsia="Times New Roman" w:hAnsi="Arial" w:cs="Arial"/>
          <w:b/>
          <w:bCs/>
          <w:sz w:val="24"/>
          <w:szCs w:val="24"/>
        </w:rPr>
        <w:t>paid sick leave</w:t>
      </w:r>
      <w:r w:rsidRPr="00845518">
        <w:rPr>
          <w:rFonts w:ascii="Arial" w:eastAsia="Times New Roman" w:hAnsi="Arial" w:cs="Arial"/>
          <w:sz w:val="24"/>
          <w:szCs w:val="24"/>
        </w:rPr>
        <w:t> at the employee’s regular rate of pay where the employee is unable to work because the employee is quarantined (pursuant to Federal, State, or local government order or advice of a health care provider), and/or experiencing COVID-19 symptoms and seeking a medical diagnosis; or</w:t>
      </w:r>
    </w:p>
    <w:p w14:paraId="6288D3EF" w14:textId="6C57CD67" w:rsidR="00D51BB3" w:rsidRPr="00635DF7" w:rsidRDefault="00D51BB3" w:rsidP="00D51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DF7">
        <w:rPr>
          <w:rFonts w:ascii="Arial" w:eastAsia="Times New Roman" w:hAnsi="Arial" w:cs="Arial"/>
          <w:sz w:val="24"/>
          <w:szCs w:val="24"/>
        </w:rPr>
        <w:t>Two weeks (up to 80 hours) of </w:t>
      </w:r>
      <w:r w:rsidRPr="00635DF7">
        <w:rPr>
          <w:rFonts w:ascii="Arial" w:eastAsia="Times New Roman" w:hAnsi="Arial" w:cs="Arial"/>
          <w:b/>
          <w:bCs/>
          <w:sz w:val="24"/>
          <w:szCs w:val="24"/>
        </w:rPr>
        <w:t>paid sick leave</w:t>
      </w:r>
      <w:r w:rsidRPr="00635DF7">
        <w:rPr>
          <w:rFonts w:ascii="Arial" w:eastAsia="Times New Roman" w:hAnsi="Arial" w:cs="Arial"/>
          <w:sz w:val="24"/>
          <w:szCs w:val="24"/>
        </w:rPr>
        <w:t> at two-thirds the employee’s regular rate of pay because the employee is unable to work because of a bona fide need to care for an individual subject to quarantine (pursuant to Federal, State, or local government order or advice of a health care provider), or to care for a child (under 18 years of age) whose school or child care provider is closed or unavailable for reasons related to COVID-19, and/or the employee is experiencing a substantially similar condition as specified by the Secretary of Health and Human Services, in consultation with the Secretaries of the Treasury and Labor; and</w:t>
      </w:r>
    </w:p>
    <w:p w14:paraId="36377302" w14:textId="0B760745" w:rsidR="00D51BB3" w:rsidRPr="00845518" w:rsidRDefault="00D51BB3" w:rsidP="00D51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DF7">
        <w:rPr>
          <w:rFonts w:ascii="Arial" w:eastAsia="Times New Roman" w:hAnsi="Arial" w:cs="Arial"/>
          <w:sz w:val="24"/>
          <w:szCs w:val="24"/>
        </w:rPr>
        <w:t>Up to an additional 10 weeks of</w:t>
      </w:r>
      <w:r w:rsidRPr="00635DF7">
        <w:rPr>
          <w:rFonts w:ascii="Arial" w:eastAsia="Times New Roman" w:hAnsi="Arial" w:cs="Arial"/>
          <w:b/>
          <w:bCs/>
          <w:sz w:val="24"/>
          <w:szCs w:val="24"/>
        </w:rPr>
        <w:t> paid expanded family and medical leave</w:t>
      </w:r>
      <w:r w:rsidRPr="00635DF7">
        <w:rPr>
          <w:rFonts w:ascii="Arial" w:eastAsia="Times New Roman" w:hAnsi="Arial" w:cs="Arial"/>
          <w:sz w:val="24"/>
          <w:szCs w:val="24"/>
        </w:rPr>
        <w:t> at two-thirds the employee’s regular rate of pay where an employee, who has been employed for at least 30 calendar days, is unable to work due to a bona fide need for leave to care for a child whose school or child care provider is closed or unavailable for reasons related to COVID-19.</w:t>
      </w:r>
    </w:p>
    <w:p w14:paraId="4A019F22" w14:textId="3B42B69D" w:rsidR="00845518" w:rsidRPr="00845518" w:rsidRDefault="00845518" w:rsidP="008455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0C2D944" w14:textId="77777777" w:rsidR="00845518" w:rsidRPr="00845518" w:rsidRDefault="00845518" w:rsidP="00845518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sectPr w:rsidR="00845518" w:rsidRPr="0084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D5B7F"/>
    <w:multiLevelType w:val="multilevel"/>
    <w:tmpl w:val="BB2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B3"/>
    <w:rsid w:val="0004098D"/>
    <w:rsid w:val="00173161"/>
    <w:rsid w:val="002F596F"/>
    <w:rsid w:val="004F7502"/>
    <w:rsid w:val="00845518"/>
    <w:rsid w:val="00AC5BA1"/>
    <w:rsid w:val="00D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3471"/>
  <w15:chartTrackingRefBased/>
  <w15:docId w15:val="{31BF7A81-D530-4B67-8623-A87CBF63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1BB3"/>
    <w:rPr>
      <w:b/>
      <w:bCs/>
    </w:rPr>
  </w:style>
  <w:style w:type="paragraph" w:styleId="ListParagraph">
    <w:name w:val="List Paragraph"/>
    <w:basedOn w:val="Normal"/>
    <w:uiPriority w:val="34"/>
    <w:qFormat/>
    <w:rsid w:val="0084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Fried</dc:creator>
  <cp:keywords/>
  <dc:description/>
  <cp:lastModifiedBy>Becca</cp:lastModifiedBy>
  <cp:revision>2</cp:revision>
  <dcterms:created xsi:type="dcterms:W3CDTF">2020-09-22T17:10:00Z</dcterms:created>
  <dcterms:modified xsi:type="dcterms:W3CDTF">2020-09-22T17:59:00Z</dcterms:modified>
</cp:coreProperties>
</file>